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0A39" w:rsidRDefault="00140A39" w:rsidP="00140A3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ИЗВЕЩЕНИЕ</w:t>
      </w:r>
    </w:p>
    <w:p w:rsidR="00140A39" w:rsidRDefault="00140A39" w:rsidP="00140A3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выявлении правообладателя </w:t>
      </w:r>
    </w:p>
    <w:p w:rsidR="00140A39" w:rsidRDefault="00140A39" w:rsidP="00140A3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ранее учтенного объекта недвижимости</w:t>
      </w:r>
    </w:p>
    <w:p w:rsidR="00140A39" w:rsidRDefault="00140A39" w:rsidP="00140A39">
      <w:pPr>
        <w:ind w:firstLine="567"/>
        <w:jc w:val="both"/>
        <w:rPr>
          <w:sz w:val="28"/>
          <w:szCs w:val="28"/>
        </w:rPr>
      </w:pPr>
    </w:p>
    <w:p w:rsidR="00140A39" w:rsidRDefault="00140A39" w:rsidP="00140A3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69.1 </w:t>
      </w:r>
      <w:hyperlink r:id="rId4" w:history="1">
        <w:r>
          <w:rPr>
            <w:rStyle w:val="a3"/>
            <w:sz w:val="28"/>
            <w:szCs w:val="28"/>
          </w:rPr>
          <w:t>Федерального закона</w:t>
        </w:r>
      </w:hyperlink>
      <w:r>
        <w:rPr>
          <w:sz w:val="28"/>
          <w:szCs w:val="28"/>
        </w:rPr>
        <w:t xml:space="preserve"> от 13 июля 2015 года N 218-ФЗ «О государственной регистрации недвижимости» выявлено</w:t>
      </w:r>
      <w:r>
        <w:rPr>
          <w:bCs/>
          <w:sz w:val="28"/>
          <w:szCs w:val="28"/>
        </w:rPr>
        <w:t>:</w:t>
      </w:r>
    </w:p>
    <w:p w:rsidR="00140A39" w:rsidRPr="00580614" w:rsidRDefault="002308F1" w:rsidP="00140A39">
      <w:pPr>
        <w:ind w:firstLine="567"/>
        <w:jc w:val="both"/>
        <w:rPr>
          <w:sz w:val="28"/>
          <w:szCs w:val="28"/>
        </w:rPr>
      </w:pPr>
      <w:r w:rsidRPr="002308F1">
        <w:rPr>
          <w:sz w:val="28"/>
          <w:szCs w:val="28"/>
        </w:rPr>
        <w:t xml:space="preserve">В отношении помещения с кадастровым номером 13:22:0204001:1880, расположенного по адресу: Республика Мордовия, р-н Чамзинский, с Большое </w:t>
      </w:r>
      <w:proofErr w:type="spellStart"/>
      <w:r w:rsidRPr="002308F1">
        <w:rPr>
          <w:sz w:val="28"/>
          <w:szCs w:val="28"/>
        </w:rPr>
        <w:t>Маресево</w:t>
      </w:r>
      <w:proofErr w:type="spellEnd"/>
      <w:r w:rsidRPr="002308F1">
        <w:rPr>
          <w:sz w:val="28"/>
          <w:szCs w:val="28"/>
        </w:rPr>
        <w:t xml:space="preserve">, </w:t>
      </w:r>
      <w:proofErr w:type="spellStart"/>
      <w:r w:rsidRPr="002308F1">
        <w:rPr>
          <w:sz w:val="28"/>
          <w:szCs w:val="28"/>
        </w:rPr>
        <w:t>ул</w:t>
      </w:r>
      <w:proofErr w:type="spellEnd"/>
      <w:r w:rsidRPr="002308F1">
        <w:rPr>
          <w:sz w:val="28"/>
          <w:szCs w:val="28"/>
        </w:rPr>
        <w:t xml:space="preserve"> им </w:t>
      </w:r>
      <w:proofErr w:type="spellStart"/>
      <w:r w:rsidRPr="002308F1">
        <w:rPr>
          <w:sz w:val="28"/>
          <w:szCs w:val="28"/>
        </w:rPr>
        <w:t>И.С.Видяйкина</w:t>
      </w:r>
      <w:proofErr w:type="spellEnd"/>
      <w:r w:rsidRPr="002308F1">
        <w:rPr>
          <w:sz w:val="28"/>
          <w:szCs w:val="28"/>
        </w:rPr>
        <w:t xml:space="preserve">, д 18, </w:t>
      </w:r>
      <w:proofErr w:type="spellStart"/>
      <w:r w:rsidRPr="002308F1">
        <w:rPr>
          <w:sz w:val="28"/>
          <w:szCs w:val="28"/>
        </w:rPr>
        <w:t>кв</w:t>
      </w:r>
      <w:proofErr w:type="spellEnd"/>
      <w:r w:rsidRPr="002308F1">
        <w:rPr>
          <w:sz w:val="28"/>
          <w:szCs w:val="28"/>
        </w:rPr>
        <w:t xml:space="preserve"> 2 (ранее ул. Молодежная, д.18, </w:t>
      </w:r>
      <w:proofErr w:type="spellStart"/>
      <w:r w:rsidRPr="002308F1">
        <w:rPr>
          <w:sz w:val="28"/>
          <w:szCs w:val="28"/>
        </w:rPr>
        <w:t>кв</w:t>
      </w:r>
      <w:proofErr w:type="spellEnd"/>
      <w:r w:rsidRPr="002308F1">
        <w:rPr>
          <w:sz w:val="28"/>
          <w:szCs w:val="28"/>
        </w:rPr>
        <w:t xml:space="preserve"> 2), площадью 77,5 </w:t>
      </w:r>
      <w:proofErr w:type="spellStart"/>
      <w:r w:rsidRPr="002308F1">
        <w:rPr>
          <w:sz w:val="28"/>
          <w:szCs w:val="28"/>
        </w:rPr>
        <w:t>кв.м</w:t>
      </w:r>
      <w:proofErr w:type="spellEnd"/>
      <w:r w:rsidRPr="002308F1">
        <w:rPr>
          <w:sz w:val="28"/>
          <w:szCs w:val="28"/>
        </w:rPr>
        <w:t xml:space="preserve">. в качестве его правообладателя, владеющего данным объектом недвижимости на праве собственности, выявлен собственник </w:t>
      </w:r>
      <w:proofErr w:type="spellStart"/>
      <w:r w:rsidRPr="002308F1">
        <w:rPr>
          <w:sz w:val="28"/>
          <w:szCs w:val="28"/>
        </w:rPr>
        <w:t>Куторкин</w:t>
      </w:r>
      <w:proofErr w:type="spellEnd"/>
      <w:r w:rsidRPr="002308F1">
        <w:rPr>
          <w:sz w:val="28"/>
          <w:szCs w:val="28"/>
        </w:rPr>
        <w:t xml:space="preserve"> Виктор Алексеевич</w:t>
      </w:r>
      <w:r w:rsidR="00140A39" w:rsidRPr="00580614">
        <w:rPr>
          <w:sz w:val="28"/>
          <w:szCs w:val="28"/>
        </w:rPr>
        <w:t>.</w:t>
      </w:r>
    </w:p>
    <w:p w:rsidR="00140A39" w:rsidRDefault="00140A39" w:rsidP="00140A39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Рекомендовать </w:t>
      </w:r>
      <w:proofErr w:type="spellStart"/>
      <w:r w:rsidR="002308F1">
        <w:rPr>
          <w:sz w:val="28"/>
          <w:szCs w:val="28"/>
        </w:rPr>
        <w:t>Куторкину</w:t>
      </w:r>
      <w:proofErr w:type="spellEnd"/>
      <w:r w:rsidR="002308F1">
        <w:rPr>
          <w:sz w:val="28"/>
          <w:szCs w:val="28"/>
        </w:rPr>
        <w:t xml:space="preserve"> Виктору Алксеевичу</w:t>
      </w:r>
      <w:bookmarkStart w:id="0" w:name="_GoBack"/>
      <w:bookmarkEnd w:id="0"/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зарегистрировать право собственности в Едином государственном реестре недвижимости на выявленный ранее учтенный объект недвижимости.</w:t>
      </w:r>
    </w:p>
    <w:p w:rsidR="00140A39" w:rsidRDefault="00140A39" w:rsidP="00140A39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соответствии с частью 11 статьи 69.1 Федерального закона от 13 июля 2015 года № 218-ФЗ «О государственной регистрации недвижимости» 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решения, с приложением обосновывающих документов, свидетельствующих о том, что такое лицо не является правообладателем указанного объекта недвижимости, в течении 30 дней со дня получения указанным лицом проекта решения.</w:t>
      </w:r>
    </w:p>
    <w:p w:rsidR="00140A39" w:rsidRDefault="00140A39" w:rsidP="00140A39">
      <w:pPr>
        <w:ind w:firstLine="567"/>
        <w:jc w:val="both"/>
        <w:rPr>
          <w:color w:val="000000"/>
          <w:sz w:val="28"/>
          <w:szCs w:val="28"/>
        </w:rPr>
      </w:pPr>
    </w:p>
    <w:p w:rsidR="00140A39" w:rsidRDefault="00140A39" w:rsidP="00140A39">
      <w:pPr>
        <w:ind w:firstLine="567"/>
        <w:jc w:val="both"/>
        <w:rPr>
          <w:color w:val="000000"/>
          <w:sz w:val="28"/>
          <w:szCs w:val="28"/>
        </w:rPr>
      </w:pPr>
    </w:p>
    <w:p w:rsidR="00140A39" w:rsidRDefault="00140A39" w:rsidP="00140A39">
      <w:pPr>
        <w:ind w:firstLine="567"/>
        <w:jc w:val="both"/>
        <w:rPr>
          <w:color w:val="000000"/>
          <w:sz w:val="28"/>
          <w:szCs w:val="28"/>
        </w:rPr>
      </w:pPr>
    </w:p>
    <w:p w:rsidR="00140A39" w:rsidRDefault="00140A39" w:rsidP="00140A39">
      <w:pPr>
        <w:ind w:firstLine="567"/>
        <w:jc w:val="both"/>
        <w:rPr>
          <w:color w:val="000000"/>
          <w:sz w:val="28"/>
          <w:szCs w:val="28"/>
        </w:rPr>
      </w:pPr>
    </w:p>
    <w:p w:rsidR="00140A39" w:rsidRDefault="00140A39" w:rsidP="00140A39">
      <w:pPr>
        <w:ind w:firstLine="567"/>
        <w:jc w:val="both"/>
        <w:rPr>
          <w:color w:val="000000"/>
          <w:sz w:val="28"/>
          <w:szCs w:val="28"/>
        </w:rPr>
      </w:pPr>
    </w:p>
    <w:p w:rsidR="00140A39" w:rsidRDefault="00140A39" w:rsidP="00140A39">
      <w:pPr>
        <w:ind w:firstLine="567"/>
        <w:jc w:val="both"/>
        <w:rPr>
          <w:color w:val="000000"/>
          <w:sz w:val="28"/>
          <w:szCs w:val="28"/>
        </w:rPr>
      </w:pPr>
    </w:p>
    <w:p w:rsidR="00140A39" w:rsidRDefault="00140A39" w:rsidP="00140A39">
      <w:pPr>
        <w:ind w:firstLine="567"/>
        <w:jc w:val="both"/>
        <w:rPr>
          <w:color w:val="000000"/>
          <w:sz w:val="28"/>
          <w:szCs w:val="28"/>
        </w:rPr>
      </w:pPr>
    </w:p>
    <w:p w:rsidR="00140A39" w:rsidRDefault="00140A39" w:rsidP="00140A39">
      <w:pPr>
        <w:ind w:firstLine="567"/>
        <w:jc w:val="both"/>
        <w:rPr>
          <w:color w:val="000000"/>
          <w:sz w:val="28"/>
          <w:szCs w:val="28"/>
        </w:rPr>
      </w:pPr>
    </w:p>
    <w:p w:rsidR="00140A39" w:rsidRDefault="00140A39" w:rsidP="00140A39">
      <w:pPr>
        <w:ind w:firstLine="567"/>
        <w:jc w:val="both"/>
        <w:rPr>
          <w:color w:val="000000"/>
          <w:sz w:val="28"/>
          <w:szCs w:val="28"/>
        </w:rPr>
      </w:pPr>
    </w:p>
    <w:p w:rsidR="00140A39" w:rsidRDefault="00140A39" w:rsidP="00140A39">
      <w:pPr>
        <w:ind w:firstLine="567"/>
        <w:jc w:val="both"/>
        <w:rPr>
          <w:color w:val="000000"/>
          <w:sz w:val="28"/>
          <w:szCs w:val="28"/>
        </w:rPr>
      </w:pPr>
    </w:p>
    <w:p w:rsidR="00140A39" w:rsidRDefault="00140A39" w:rsidP="00140A39">
      <w:pPr>
        <w:ind w:firstLine="567"/>
        <w:jc w:val="both"/>
        <w:rPr>
          <w:color w:val="000000"/>
          <w:sz w:val="28"/>
          <w:szCs w:val="28"/>
        </w:rPr>
      </w:pPr>
    </w:p>
    <w:p w:rsidR="00140A39" w:rsidRDefault="00140A39" w:rsidP="00140A39">
      <w:pPr>
        <w:ind w:firstLine="567"/>
        <w:jc w:val="both"/>
        <w:rPr>
          <w:color w:val="000000"/>
          <w:sz w:val="28"/>
          <w:szCs w:val="28"/>
        </w:rPr>
      </w:pPr>
    </w:p>
    <w:p w:rsidR="00140A39" w:rsidRDefault="00140A39" w:rsidP="00140A39">
      <w:pPr>
        <w:ind w:firstLine="567"/>
        <w:jc w:val="both"/>
        <w:rPr>
          <w:color w:val="000000"/>
          <w:sz w:val="28"/>
          <w:szCs w:val="28"/>
        </w:rPr>
      </w:pPr>
    </w:p>
    <w:p w:rsidR="00140A39" w:rsidRDefault="00140A39" w:rsidP="00140A39">
      <w:pPr>
        <w:ind w:firstLine="567"/>
        <w:jc w:val="both"/>
        <w:rPr>
          <w:color w:val="000000"/>
          <w:sz w:val="28"/>
          <w:szCs w:val="28"/>
        </w:rPr>
      </w:pPr>
    </w:p>
    <w:p w:rsidR="00140A39" w:rsidRDefault="00140A39" w:rsidP="00140A39">
      <w:pPr>
        <w:ind w:firstLine="567"/>
        <w:jc w:val="both"/>
        <w:rPr>
          <w:color w:val="000000"/>
          <w:sz w:val="28"/>
          <w:szCs w:val="28"/>
        </w:rPr>
      </w:pPr>
    </w:p>
    <w:p w:rsidR="00140A39" w:rsidRDefault="00140A39" w:rsidP="00140A39">
      <w:pPr>
        <w:ind w:firstLine="567"/>
        <w:jc w:val="both"/>
        <w:rPr>
          <w:color w:val="000000"/>
          <w:sz w:val="28"/>
          <w:szCs w:val="28"/>
        </w:rPr>
      </w:pPr>
    </w:p>
    <w:p w:rsidR="00140A39" w:rsidRDefault="00140A39" w:rsidP="00140A39">
      <w:pPr>
        <w:ind w:firstLine="567"/>
        <w:jc w:val="both"/>
        <w:rPr>
          <w:color w:val="000000"/>
          <w:sz w:val="28"/>
          <w:szCs w:val="28"/>
        </w:rPr>
      </w:pPr>
    </w:p>
    <w:p w:rsidR="00140A39" w:rsidRDefault="00140A39" w:rsidP="00140A39">
      <w:pPr>
        <w:ind w:firstLine="567"/>
        <w:jc w:val="both"/>
        <w:rPr>
          <w:color w:val="000000"/>
          <w:sz w:val="28"/>
          <w:szCs w:val="28"/>
        </w:rPr>
      </w:pPr>
    </w:p>
    <w:p w:rsidR="00140A39" w:rsidRDefault="00140A39" w:rsidP="00140A39">
      <w:pPr>
        <w:ind w:firstLine="567"/>
        <w:jc w:val="both"/>
        <w:rPr>
          <w:color w:val="000000"/>
          <w:sz w:val="28"/>
          <w:szCs w:val="28"/>
        </w:rPr>
      </w:pPr>
    </w:p>
    <w:sectPr w:rsidR="00140A39" w:rsidSect="00140A39">
      <w:pgSz w:w="11907" w:h="16839" w:code="9"/>
      <w:pgMar w:top="1134" w:right="850" w:bottom="1134" w:left="1701" w:header="709" w:footer="709" w:gutter="5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A39"/>
    <w:rsid w:val="0008033D"/>
    <w:rsid w:val="00110554"/>
    <w:rsid w:val="00140A39"/>
    <w:rsid w:val="002308F1"/>
    <w:rsid w:val="0023411C"/>
    <w:rsid w:val="004F60E3"/>
    <w:rsid w:val="00580614"/>
    <w:rsid w:val="00606709"/>
    <w:rsid w:val="0076026E"/>
    <w:rsid w:val="00804937"/>
    <w:rsid w:val="00AC316A"/>
    <w:rsid w:val="00D17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62E06A-68E5-43E9-8FCC-6502F7CBA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0A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uiPriority w:val="99"/>
    <w:rsid w:val="00140A39"/>
    <w:rPr>
      <w:rFonts w:ascii="Times New Roman" w:hAnsi="Times New Roman" w:cs="Times New Roman" w:hint="default"/>
      <w:b w:val="0"/>
      <w:bCs w:val="0"/>
      <w:color w:val="106BBE"/>
    </w:rPr>
  </w:style>
  <w:style w:type="paragraph" w:styleId="a4">
    <w:name w:val="Balloon Text"/>
    <w:basedOn w:val="a"/>
    <w:link w:val="a5"/>
    <w:uiPriority w:val="99"/>
    <w:semiHidden/>
    <w:unhideWhenUsed/>
    <w:rsid w:val="002308F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08F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094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internet.garant.ru/document?id=86367&amp;sub=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NastinaSM</dc:creator>
  <cp:keywords/>
  <dc:description/>
  <cp:lastModifiedBy>NastinaSM</cp:lastModifiedBy>
  <cp:revision>10</cp:revision>
  <cp:lastPrinted>2026-07-08T11:04:00Z</cp:lastPrinted>
  <dcterms:created xsi:type="dcterms:W3CDTF">2026-07-07T08:54:00Z</dcterms:created>
  <dcterms:modified xsi:type="dcterms:W3CDTF">2026-07-08T11:04:00Z</dcterms:modified>
</cp:coreProperties>
</file>